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B1" w:rsidRDefault="00D444B1" w:rsidP="00D444B1">
      <w:r>
        <w:t>Michal Moore</w:t>
      </w:r>
    </w:p>
    <w:p w:rsidR="009550E9" w:rsidRDefault="00D444B1" w:rsidP="00D444B1">
      <w:r>
        <w:t>Dr. Moore (PhD, Cambridge, U.K.)</w:t>
      </w:r>
      <w:r w:rsidR="00A23B88">
        <w:t xml:space="preserve"> is a Distinguished Fellow at T</w:t>
      </w:r>
      <w:bookmarkStart w:id="0" w:name="_GoBack"/>
      <w:bookmarkEnd w:id="0"/>
      <w:r w:rsidR="00400C5E">
        <w:t>he School of Public Policy and former Professor of Energy Economics at the University of Calgary.  He</w:t>
      </w:r>
      <w:r>
        <w:t xml:space="preserve"> is a visiting scholar and research associate at Cornell University and </w:t>
      </w:r>
      <w:r w:rsidR="00400C5E">
        <w:t>a research fellow at the Atkinson Centre for a Sustainable Economy at Cornell</w:t>
      </w:r>
      <w:r>
        <w:t xml:space="preserve">. He teaches courses on energy markets and policy, carbon </w:t>
      </w:r>
      <w:r w:rsidR="00400C5E">
        <w:t>trading</w:t>
      </w:r>
      <w:r>
        <w:t xml:space="preserve"> and </w:t>
      </w:r>
      <w:r w:rsidR="00400C5E">
        <w:t>energy</w:t>
      </w:r>
      <w:r>
        <w:t xml:space="preserve"> regulation. He was formerly the chief economist at the National Renewable Energy Lab in Golden, Colorado and regulatory commissioner with the California Energy Commission. Recent publications include articles and papers on geothermal energy, energy conservation, electricity system planning and evaluation, incorporation of renewable power, bioenergy and geological storage of CO</w:t>
      </w:r>
      <w:r w:rsidRPr="00D444B1">
        <w:rPr>
          <w:vertAlign w:val="subscript"/>
        </w:rPr>
        <w:t>2</w:t>
      </w:r>
      <w:r>
        <w:t>.</w:t>
      </w:r>
    </w:p>
    <w:sectPr w:rsidR="00955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B1"/>
    <w:rsid w:val="00400C5E"/>
    <w:rsid w:val="009550E9"/>
    <w:rsid w:val="00A23B88"/>
    <w:rsid w:val="00D4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83BA0D-458C-4C9B-88C9-F674E75F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Company>University of Calgary</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Gimber</dc:creator>
  <cp:keywords/>
  <dc:description/>
  <cp:lastModifiedBy>Dana Fenech</cp:lastModifiedBy>
  <cp:revision>2</cp:revision>
  <dcterms:created xsi:type="dcterms:W3CDTF">2016-08-18T17:56:00Z</dcterms:created>
  <dcterms:modified xsi:type="dcterms:W3CDTF">2016-08-18T17:56:00Z</dcterms:modified>
</cp:coreProperties>
</file>